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C084E" w14:textId="77777777" w:rsidR="00B03A75" w:rsidRDefault="00B03A75" w:rsidP="00B03A75">
      <w:pPr>
        <w:rPr>
          <w:b/>
          <w:bCs/>
          <w:lang w:val="en-US"/>
        </w:rPr>
      </w:pPr>
      <w:r w:rsidRPr="00703CDC">
        <w:rPr>
          <w:b/>
          <w:bCs/>
          <w:lang w:val="en-US"/>
        </w:rPr>
        <w:t>Appendi</w:t>
      </w:r>
      <w:r>
        <w:rPr>
          <w:b/>
          <w:bCs/>
          <w:lang w:val="en-US"/>
        </w:rPr>
        <w:t>ces</w:t>
      </w:r>
    </w:p>
    <w:p w14:paraId="3A176E0E" w14:textId="77777777" w:rsidR="00B03A75" w:rsidRDefault="00B03A75" w:rsidP="00B03A75">
      <w:pPr>
        <w:rPr>
          <w:b/>
          <w:bCs/>
          <w:lang w:val="en-US"/>
        </w:rPr>
      </w:pPr>
    </w:p>
    <w:p w14:paraId="63BE8BA9" w14:textId="77777777" w:rsidR="00B03A75" w:rsidRPr="00496011" w:rsidRDefault="00B03A75" w:rsidP="00B03A75">
      <w:pPr>
        <w:pStyle w:val="Title"/>
        <w:rPr>
          <w:rFonts w:ascii="Arial" w:hAnsi="Arial" w:cs="Arial"/>
          <w:sz w:val="22"/>
          <w:szCs w:val="22"/>
        </w:rPr>
      </w:pPr>
    </w:p>
    <w:p w14:paraId="2000AE2F" w14:textId="4063FDE5" w:rsidR="00B03A75" w:rsidRPr="00496011" w:rsidRDefault="00B03A75" w:rsidP="00B03A75">
      <w:pPr>
        <w:pStyle w:val="Title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A comparative analysis of the health, financial, distributive, and cost-effectiveness impacts of maxillofacial surgery in Guinea</w:t>
      </w:r>
    </w:p>
    <w:p w14:paraId="5527081B" w14:textId="77777777" w:rsidR="00B03A75" w:rsidRPr="00496011" w:rsidRDefault="00B03A75" w:rsidP="00B03A75">
      <w:pPr>
        <w:rPr>
          <w:rFonts w:ascii="Arial" w:hAnsi="Arial" w:cs="Arial"/>
          <w:sz w:val="22"/>
          <w:szCs w:val="22"/>
        </w:rPr>
      </w:pPr>
    </w:p>
    <w:p w14:paraId="556ED524" w14:textId="77777777" w:rsidR="00B03A75" w:rsidRPr="00496011" w:rsidRDefault="00B03A75" w:rsidP="00B03A75">
      <w:pPr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b/>
          <w:bCs/>
          <w:sz w:val="22"/>
          <w:szCs w:val="22"/>
        </w:rPr>
        <w:t>Authors</w:t>
      </w:r>
    </w:p>
    <w:p w14:paraId="17F39E0C" w14:textId="77777777" w:rsidR="00B03A75" w:rsidRPr="00496011" w:rsidRDefault="00B03A75" w:rsidP="00B03A7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496011">
        <w:rPr>
          <w:rFonts w:ascii="Arial" w:hAnsi="Arial" w:cs="Arial"/>
          <w:sz w:val="22"/>
          <w:szCs w:val="22"/>
        </w:rPr>
        <w:t>Mirjam Hamer*</w:t>
      </w:r>
      <w:r w:rsidRPr="00496011">
        <w:rPr>
          <w:rFonts w:ascii="Arial" w:hAnsi="Arial" w:cs="Arial"/>
          <w:sz w:val="22"/>
          <w:szCs w:val="22"/>
          <w:vertAlign w:val="superscript"/>
        </w:rPr>
        <w:t>1,2,3¶</w:t>
      </w:r>
      <w:r w:rsidRPr="00496011">
        <w:rPr>
          <w:rFonts w:ascii="Arial" w:hAnsi="Arial" w:cs="Arial"/>
          <w:sz w:val="22"/>
          <w:szCs w:val="22"/>
        </w:rPr>
        <w:t>, Dennis Alcorn*</w:t>
      </w:r>
      <w:r w:rsidRPr="00496011">
        <w:rPr>
          <w:rFonts w:ascii="Arial" w:hAnsi="Arial" w:cs="Arial"/>
          <w:sz w:val="22"/>
          <w:szCs w:val="22"/>
          <w:vertAlign w:val="superscript"/>
        </w:rPr>
        <w:t>1¶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Oumar R. Diallo</w:t>
      </w:r>
      <w:r w:rsidRPr="00496011">
        <w:rPr>
          <w:rFonts w:ascii="Arial" w:hAnsi="Arial" w:cs="Arial"/>
          <w:sz w:val="22"/>
          <w:szCs w:val="22"/>
          <w:vertAlign w:val="superscript"/>
        </w:rPr>
        <w:t>4&amp;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Ibrahima Diallo</w:t>
      </w:r>
      <w:r w:rsidRPr="00496011">
        <w:rPr>
          <w:rFonts w:ascii="Arial" w:hAnsi="Arial" w:cs="Arial"/>
          <w:sz w:val="22"/>
          <w:szCs w:val="22"/>
          <w:vertAlign w:val="superscript"/>
        </w:rPr>
        <w:t>4&amp;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Fatoumata B.Y. Bah</w:t>
      </w:r>
      <w:r w:rsidRPr="00496011">
        <w:rPr>
          <w:rFonts w:ascii="Arial" w:hAnsi="Arial" w:cs="Arial"/>
          <w:sz w:val="22"/>
          <w:szCs w:val="22"/>
          <w:vertAlign w:val="superscript"/>
        </w:rPr>
        <w:t>4&amp;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Alhassane Conde</w:t>
      </w:r>
      <w:r w:rsidRPr="00496011">
        <w:rPr>
          <w:rFonts w:ascii="Arial" w:hAnsi="Arial" w:cs="Arial"/>
          <w:sz w:val="22"/>
          <w:szCs w:val="22"/>
          <w:vertAlign w:val="superscript"/>
        </w:rPr>
        <w:t>4&amp;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Lancinè Traore</w:t>
      </w:r>
      <w:r w:rsidRPr="00496011">
        <w:rPr>
          <w:rFonts w:ascii="Arial" w:hAnsi="Arial" w:cs="Arial"/>
          <w:sz w:val="22"/>
          <w:szCs w:val="22"/>
          <w:vertAlign w:val="superscript"/>
        </w:rPr>
        <w:t>5&amp;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Etienne Millimounou</w:t>
      </w:r>
      <w:r w:rsidRPr="00496011">
        <w:rPr>
          <w:rFonts w:ascii="Arial" w:hAnsi="Arial" w:cs="Arial"/>
          <w:sz w:val="22"/>
          <w:szCs w:val="22"/>
          <w:vertAlign w:val="superscript"/>
        </w:rPr>
        <w:t>1&amp;</w:t>
      </w:r>
      <w:r w:rsidRPr="00496011">
        <w:rPr>
          <w:rFonts w:ascii="Arial" w:hAnsi="Arial" w:cs="Arial"/>
          <w:sz w:val="22"/>
          <w:szCs w:val="22"/>
        </w:rPr>
        <w:t>,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sz w:val="22"/>
          <w:szCs w:val="22"/>
        </w:rPr>
        <w:t>Chelsea Peacock</w:t>
      </w:r>
      <w:r w:rsidRPr="00496011">
        <w:rPr>
          <w:rFonts w:ascii="Arial" w:hAnsi="Arial" w:cs="Arial"/>
          <w:sz w:val="22"/>
          <w:szCs w:val="22"/>
          <w:vertAlign w:val="superscript"/>
        </w:rPr>
        <w:t>1&amp;</w:t>
      </w:r>
      <w:r w:rsidRPr="00496011">
        <w:rPr>
          <w:rFonts w:ascii="Arial" w:hAnsi="Arial" w:cs="Arial"/>
          <w:sz w:val="22"/>
          <w:szCs w:val="22"/>
        </w:rPr>
        <w:t>, Chris Glasgo</w:t>
      </w:r>
      <w:r w:rsidRPr="00496011">
        <w:rPr>
          <w:rFonts w:ascii="Arial" w:hAnsi="Arial" w:cs="Arial"/>
          <w:sz w:val="22"/>
          <w:szCs w:val="22"/>
          <w:vertAlign w:val="superscript"/>
        </w:rPr>
        <w:t>1&amp;</w:t>
      </w:r>
      <w:r w:rsidRPr="00496011">
        <w:rPr>
          <w:rFonts w:ascii="Arial" w:hAnsi="Arial" w:cs="Arial"/>
          <w:sz w:val="22"/>
          <w:szCs w:val="22"/>
        </w:rPr>
        <w:t xml:space="preserve">, Peter E. Linz </w:t>
      </w:r>
      <w:r w:rsidRPr="00496011">
        <w:rPr>
          <w:rFonts w:ascii="Arial" w:hAnsi="Arial" w:cs="Arial"/>
          <w:sz w:val="22"/>
          <w:szCs w:val="22"/>
          <w:vertAlign w:val="superscript"/>
        </w:rPr>
        <w:t>1&amp;</w:t>
      </w:r>
      <w:r w:rsidRPr="00496011">
        <w:rPr>
          <w:rFonts w:ascii="Arial" w:hAnsi="Arial" w:cs="Arial"/>
          <w:sz w:val="22"/>
          <w:szCs w:val="22"/>
        </w:rPr>
        <w:t>, Mark G. Shrime</w:t>
      </w:r>
      <w:r w:rsidRPr="00496011">
        <w:rPr>
          <w:rFonts w:ascii="Arial" w:hAnsi="Arial" w:cs="Arial"/>
          <w:sz w:val="22"/>
          <w:szCs w:val="22"/>
          <w:lang w:val="en-US"/>
        </w:rPr>
        <w:t>,</w:t>
      </w:r>
      <w:r w:rsidRPr="00496011">
        <w:rPr>
          <w:rFonts w:ascii="Arial" w:hAnsi="Arial" w:cs="Arial"/>
          <w:sz w:val="22"/>
          <w:szCs w:val="22"/>
          <w:vertAlign w:val="superscript"/>
          <w:lang w:val="en-US"/>
        </w:rPr>
        <w:t>1,6</w:t>
      </w:r>
      <w:r w:rsidRPr="00496011">
        <w:rPr>
          <w:rFonts w:ascii="Arial" w:hAnsi="Arial" w:cs="Arial"/>
          <w:sz w:val="22"/>
          <w:szCs w:val="22"/>
          <w:vertAlign w:val="superscript"/>
        </w:rPr>
        <w:t>¶</w:t>
      </w:r>
    </w:p>
    <w:p w14:paraId="7802EF46" w14:textId="77777777" w:rsidR="00B03A75" w:rsidRPr="00496011" w:rsidRDefault="00B03A75" w:rsidP="00B03A75">
      <w:pPr>
        <w:rPr>
          <w:rFonts w:ascii="Arial" w:hAnsi="Arial" w:cs="Arial"/>
          <w:sz w:val="22"/>
          <w:szCs w:val="22"/>
        </w:rPr>
      </w:pPr>
    </w:p>
    <w:p w14:paraId="23A2441F" w14:textId="77777777" w:rsidR="00B03A75" w:rsidRPr="00496011" w:rsidRDefault="00B03A75" w:rsidP="00B03A75">
      <w:pPr>
        <w:rPr>
          <w:rFonts w:ascii="Arial" w:hAnsi="Arial" w:cs="Arial"/>
          <w:i/>
          <w:iCs/>
          <w:sz w:val="18"/>
          <w:szCs w:val="18"/>
        </w:rPr>
      </w:pPr>
      <w:r w:rsidRPr="00496011">
        <w:rPr>
          <w:rFonts w:ascii="Arial" w:hAnsi="Arial" w:cs="Arial"/>
          <w:i/>
          <w:iCs/>
          <w:sz w:val="18"/>
          <w:szCs w:val="18"/>
          <w:vertAlign w:val="superscript"/>
        </w:rPr>
        <w:t>¶</w:t>
      </w:r>
      <w:r w:rsidRPr="00496011">
        <w:rPr>
          <w:rFonts w:ascii="Arial" w:hAnsi="Arial" w:cs="Arial"/>
          <w:i/>
          <w:iCs/>
          <w:sz w:val="18"/>
          <w:szCs w:val="18"/>
        </w:rPr>
        <w:t xml:space="preserve"> These authors contributed equally to this work. </w:t>
      </w:r>
    </w:p>
    <w:p w14:paraId="231C1E1F" w14:textId="77777777" w:rsidR="00B03A75" w:rsidRPr="00496011" w:rsidRDefault="00B03A75" w:rsidP="00B03A75">
      <w:pPr>
        <w:rPr>
          <w:rFonts w:ascii="Arial" w:hAnsi="Arial" w:cs="Arial"/>
          <w:i/>
          <w:iCs/>
          <w:sz w:val="18"/>
          <w:szCs w:val="18"/>
        </w:rPr>
      </w:pPr>
      <w:r w:rsidRPr="00496011">
        <w:rPr>
          <w:rFonts w:ascii="Arial" w:hAnsi="Arial" w:cs="Arial"/>
          <w:i/>
          <w:iCs/>
          <w:sz w:val="18"/>
          <w:szCs w:val="18"/>
          <w:vertAlign w:val="superscript"/>
        </w:rPr>
        <w:t>&amp;</w:t>
      </w:r>
      <w:r w:rsidRPr="00496011">
        <w:rPr>
          <w:rFonts w:ascii="Arial" w:hAnsi="Arial" w:cs="Arial"/>
          <w:i/>
          <w:iCs/>
          <w:sz w:val="18"/>
          <w:szCs w:val="18"/>
        </w:rPr>
        <w:t xml:space="preserve"> These authors also contributed equally to this work.</w:t>
      </w:r>
    </w:p>
    <w:p w14:paraId="08BC6255" w14:textId="77777777" w:rsidR="00B03A75" w:rsidRPr="00496011" w:rsidRDefault="00B03A75" w:rsidP="00B03A75">
      <w:pPr>
        <w:rPr>
          <w:rFonts w:ascii="Arial" w:hAnsi="Arial" w:cs="Arial"/>
          <w:sz w:val="22"/>
          <w:szCs w:val="22"/>
        </w:rPr>
      </w:pPr>
    </w:p>
    <w:p w14:paraId="3E150CE7" w14:textId="77777777" w:rsidR="00B03A75" w:rsidRPr="00496011" w:rsidRDefault="00B03A75" w:rsidP="00B03A75">
      <w:pPr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b/>
          <w:bCs/>
          <w:sz w:val="22"/>
          <w:szCs w:val="22"/>
        </w:rPr>
        <w:t>Affiliations</w:t>
      </w:r>
    </w:p>
    <w:p w14:paraId="489CD255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1) Mercy Ships, Lindale Texas, United States of America</w:t>
      </w:r>
    </w:p>
    <w:p w14:paraId="433DED9B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2) Department of Pediatric Intensive Care, University Medical Centre, Utrecht</w:t>
      </w:r>
    </w:p>
    <w:p w14:paraId="39D12E46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3) Christian University for Applied Sciences, department of Global Health, Ede</w:t>
      </w:r>
    </w:p>
    <w:p w14:paraId="28E8FA8A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4) Department of Odontostomatology and Maxillo-Facial Surgery, Donka Hospital, Conakry, Guinea</w:t>
      </w:r>
    </w:p>
    <w:p w14:paraId="0CE04213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5) Department of Odontostomatology and Maxillo-Facial Surgery, CHU Ignace Deen, Conakry, Guinea</w:t>
      </w:r>
    </w:p>
    <w:p w14:paraId="12538063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  <w:r w:rsidRPr="00496011">
        <w:rPr>
          <w:rFonts w:ascii="Arial" w:hAnsi="Arial" w:cs="Arial"/>
          <w:sz w:val="22"/>
          <w:szCs w:val="22"/>
          <w:lang w:val="en-US"/>
        </w:rPr>
        <w:t>6</w:t>
      </w:r>
      <w:r w:rsidRPr="00496011">
        <w:rPr>
          <w:rFonts w:ascii="Arial" w:hAnsi="Arial" w:cs="Arial"/>
          <w:sz w:val="22"/>
          <w:szCs w:val="22"/>
        </w:rPr>
        <w:t>) Harvard Medical School, Boston, United States of America</w:t>
      </w:r>
    </w:p>
    <w:p w14:paraId="28711342" w14:textId="77777777" w:rsidR="00B03A75" w:rsidRPr="00496011" w:rsidRDefault="00B03A75" w:rsidP="00B03A75">
      <w:pPr>
        <w:ind w:left="360" w:hanging="360"/>
        <w:rPr>
          <w:rFonts w:ascii="Arial" w:hAnsi="Arial" w:cs="Arial"/>
          <w:sz w:val="22"/>
          <w:szCs w:val="22"/>
        </w:rPr>
      </w:pPr>
    </w:p>
    <w:p w14:paraId="14FC94C9" w14:textId="77777777" w:rsidR="00B03A75" w:rsidRPr="00496011" w:rsidRDefault="00B03A75" w:rsidP="00B03A75">
      <w:pPr>
        <w:rPr>
          <w:rFonts w:ascii="Arial" w:hAnsi="Arial" w:cs="Arial"/>
          <w:b/>
          <w:bCs/>
          <w:sz w:val="22"/>
          <w:szCs w:val="22"/>
        </w:rPr>
      </w:pPr>
      <w:r w:rsidRPr="00496011">
        <w:rPr>
          <w:rFonts w:ascii="Arial" w:hAnsi="Arial" w:cs="Arial"/>
          <w:sz w:val="22"/>
          <w:szCs w:val="22"/>
        </w:rPr>
        <w:t>*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 </w:t>
      </w:r>
      <w:r w:rsidRPr="00496011">
        <w:rPr>
          <w:rFonts w:ascii="Arial" w:hAnsi="Arial" w:cs="Arial"/>
          <w:b/>
          <w:bCs/>
          <w:sz w:val="22"/>
          <w:szCs w:val="22"/>
        </w:rPr>
        <w:t>Corresponding Author</w:t>
      </w:r>
    </w:p>
    <w:p w14:paraId="38E49346" w14:textId="77B89D27" w:rsidR="00B03A75" w:rsidRPr="00496011" w:rsidRDefault="00B03A75" w:rsidP="00B03A75">
      <w:pPr>
        <w:spacing w:line="276" w:lineRule="auto"/>
        <w:contextualSpacing/>
        <w:rPr>
          <w:rFonts w:ascii="Arial" w:eastAsia="Arial" w:hAnsi="Arial" w:cs="Arial"/>
          <w:sz w:val="22"/>
          <w:szCs w:val="22"/>
          <w:lang w:val="en" w:eastAsia="en-GB"/>
        </w:rPr>
      </w:pPr>
      <w:r w:rsidRPr="00496011">
        <w:rPr>
          <w:rFonts w:ascii="Arial" w:hAnsi="Arial" w:cs="Arial"/>
          <w:sz w:val="22"/>
          <w:szCs w:val="22"/>
        </w:rPr>
        <w:t>Mirjam Hamer</w:t>
      </w:r>
      <w:r w:rsidRPr="00496011">
        <w:rPr>
          <w:rFonts w:ascii="Arial" w:hAnsi="Arial" w:cs="Arial"/>
          <w:sz w:val="22"/>
          <w:szCs w:val="22"/>
          <w:lang w:val="en-GB"/>
        </w:rPr>
        <w:t xml:space="preserve">, </w:t>
      </w:r>
      <w:r w:rsidRPr="00496011">
        <w:rPr>
          <w:rFonts w:ascii="Arial" w:eastAsia="Arial" w:hAnsi="Arial" w:cs="Arial"/>
          <w:sz w:val="22"/>
          <w:szCs w:val="22"/>
          <w:lang w:val="en-US" w:eastAsia="en-GB"/>
        </w:rPr>
        <w:t xml:space="preserve">Stationslaan83,3844GB </w:t>
      </w:r>
      <w:proofErr w:type="spellStart"/>
      <w:r w:rsidRPr="00496011">
        <w:rPr>
          <w:rFonts w:ascii="Arial" w:eastAsia="Arial" w:hAnsi="Arial" w:cs="Arial"/>
          <w:sz w:val="22"/>
          <w:szCs w:val="22"/>
          <w:lang w:val="en-US" w:eastAsia="en-GB"/>
        </w:rPr>
        <w:t>Harderwijk</w:t>
      </w:r>
      <w:proofErr w:type="spellEnd"/>
      <w:r w:rsidRPr="00496011">
        <w:rPr>
          <w:rFonts w:ascii="Arial" w:eastAsia="Arial" w:hAnsi="Arial" w:cs="Arial"/>
          <w:sz w:val="22"/>
          <w:szCs w:val="22"/>
          <w:lang w:val="en-US" w:eastAsia="en-GB"/>
        </w:rPr>
        <w:t>, The Netherlands</w:t>
      </w:r>
      <w:r w:rsidRPr="00496011">
        <w:rPr>
          <w:rFonts w:ascii="Arial" w:hAnsi="Arial" w:cs="Arial"/>
          <w:sz w:val="22"/>
          <w:szCs w:val="22"/>
          <w:lang w:val="en-GB"/>
        </w:rPr>
        <w:t xml:space="preserve">. </w:t>
      </w:r>
      <w:r w:rsidRPr="00496011">
        <w:rPr>
          <w:rFonts w:ascii="Arial" w:hAnsi="Arial" w:cs="Arial"/>
          <w:sz w:val="22"/>
          <w:szCs w:val="22"/>
          <w:lang w:val="en-US"/>
        </w:rPr>
        <w:t xml:space="preserve">E-mail: </w:t>
      </w:r>
      <w:hyperlink r:id="rId4" w:history="1">
        <w:r w:rsidRPr="00496011">
          <w:rPr>
            <w:rStyle w:val="Hyperlink"/>
            <w:rFonts w:ascii="Arial" w:hAnsi="Arial" w:cs="Arial"/>
            <w:sz w:val="22"/>
            <w:szCs w:val="22"/>
          </w:rPr>
          <w:t>mirjamplomp85@gmail.com</w:t>
        </w:r>
      </w:hyperlink>
      <w:r w:rsidRPr="00496011">
        <w:rPr>
          <w:rFonts w:ascii="Arial" w:hAnsi="Arial" w:cs="Arial"/>
          <w:sz w:val="22"/>
          <w:szCs w:val="22"/>
          <w:lang w:val="en-GB"/>
        </w:rPr>
        <w:t>.</w:t>
      </w:r>
    </w:p>
    <w:p w14:paraId="1F6C5F0C" w14:textId="77777777" w:rsidR="00B03A75" w:rsidRDefault="00B03A75" w:rsidP="00B03A75">
      <w:pPr>
        <w:rPr>
          <w:b/>
          <w:bCs/>
          <w:lang w:val="en-US"/>
        </w:rPr>
      </w:pPr>
    </w:p>
    <w:p w14:paraId="2847BD9A" w14:textId="77777777" w:rsidR="00B03A75" w:rsidRDefault="00B03A75" w:rsidP="00B03A75">
      <w:pPr>
        <w:rPr>
          <w:b/>
          <w:bCs/>
          <w:lang w:val="en-US"/>
        </w:rPr>
      </w:pPr>
    </w:p>
    <w:p w14:paraId="265FB4F9" w14:textId="77777777" w:rsidR="00B03A75" w:rsidRDefault="00B03A75" w:rsidP="00B03A75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FE5E122" w14:textId="2975C6FE" w:rsidR="00B03A75" w:rsidRDefault="00B03A75" w:rsidP="00B03A75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Surveys</w:t>
      </w:r>
    </w:p>
    <w:p w14:paraId="20FAAB39" w14:textId="77777777" w:rsidR="00B03A75" w:rsidRDefault="00B03A75" w:rsidP="00B03A75">
      <w:pPr>
        <w:rPr>
          <w:b/>
          <w:bCs/>
          <w:lang w:val="en-US"/>
        </w:rPr>
      </w:pPr>
    </w:p>
    <w:p w14:paraId="4B876354" w14:textId="77777777" w:rsidR="00B03A75" w:rsidRDefault="00B03A75" w:rsidP="00B03A7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68754CF" wp14:editId="20CD7626">
            <wp:extent cx="5969743" cy="77257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4" cy="77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5B25" w14:textId="77777777" w:rsidR="00B03A75" w:rsidRDefault="00B03A75" w:rsidP="00B03A7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053A4755" wp14:editId="27CF2BD9">
            <wp:extent cx="5731510" cy="8148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51D1DE80" wp14:editId="7B51B6F4">
            <wp:extent cx="5731510" cy="7417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782B" w14:textId="77777777" w:rsidR="005012C2" w:rsidRDefault="005012C2"/>
    <w:sectPr w:rsidR="005012C2" w:rsidSect="002734A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75"/>
    <w:rsid w:val="000027BB"/>
    <w:rsid w:val="000049F3"/>
    <w:rsid w:val="00023454"/>
    <w:rsid w:val="000330DE"/>
    <w:rsid w:val="000441A8"/>
    <w:rsid w:val="0009463D"/>
    <w:rsid w:val="000A1DE1"/>
    <w:rsid w:val="000B6BA1"/>
    <w:rsid w:val="000C0B05"/>
    <w:rsid w:val="001540DC"/>
    <w:rsid w:val="0016254E"/>
    <w:rsid w:val="001702DE"/>
    <w:rsid w:val="001A22A1"/>
    <w:rsid w:val="001C2678"/>
    <w:rsid w:val="00250CAC"/>
    <w:rsid w:val="002734AD"/>
    <w:rsid w:val="00275CFC"/>
    <w:rsid w:val="002779AB"/>
    <w:rsid w:val="00290320"/>
    <w:rsid w:val="002A6CB3"/>
    <w:rsid w:val="002B3811"/>
    <w:rsid w:val="002D1A77"/>
    <w:rsid w:val="002D24E0"/>
    <w:rsid w:val="002F5CC5"/>
    <w:rsid w:val="00332DE8"/>
    <w:rsid w:val="00354646"/>
    <w:rsid w:val="003C5638"/>
    <w:rsid w:val="003D40BA"/>
    <w:rsid w:val="003D5AEA"/>
    <w:rsid w:val="004146DE"/>
    <w:rsid w:val="0043096D"/>
    <w:rsid w:val="0043550C"/>
    <w:rsid w:val="00455F8F"/>
    <w:rsid w:val="004625C1"/>
    <w:rsid w:val="00465134"/>
    <w:rsid w:val="004B3FEC"/>
    <w:rsid w:val="004B5E57"/>
    <w:rsid w:val="004C237E"/>
    <w:rsid w:val="004C25D7"/>
    <w:rsid w:val="004D1C5B"/>
    <w:rsid w:val="005012C2"/>
    <w:rsid w:val="0051575B"/>
    <w:rsid w:val="00522C11"/>
    <w:rsid w:val="005C5585"/>
    <w:rsid w:val="005D49DE"/>
    <w:rsid w:val="005E7806"/>
    <w:rsid w:val="006173BA"/>
    <w:rsid w:val="00634B78"/>
    <w:rsid w:val="006363E5"/>
    <w:rsid w:val="006409F3"/>
    <w:rsid w:val="006621AE"/>
    <w:rsid w:val="006647E7"/>
    <w:rsid w:val="00675084"/>
    <w:rsid w:val="00692641"/>
    <w:rsid w:val="00697CE1"/>
    <w:rsid w:val="006C1422"/>
    <w:rsid w:val="006C54CB"/>
    <w:rsid w:val="00740FEC"/>
    <w:rsid w:val="00791E63"/>
    <w:rsid w:val="00792F79"/>
    <w:rsid w:val="007C2EE1"/>
    <w:rsid w:val="007C3256"/>
    <w:rsid w:val="007E3620"/>
    <w:rsid w:val="007E6A76"/>
    <w:rsid w:val="00806DDC"/>
    <w:rsid w:val="00822A59"/>
    <w:rsid w:val="00857D78"/>
    <w:rsid w:val="00870482"/>
    <w:rsid w:val="0087482B"/>
    <w:rsid w:val="00886F9B"/>
    <w:rsid w:val="008943BC"/>
    <w:rsid w:val="00895DC0"/>
    <w:rsid w:val="008A2236"/>
    <w:rsid w:val="008A41B1"/>
    <w:rsid w:val="008B4E0E"/>
    <w:rsid w:val="008D486D"/>
    <w:rsid w:val="008F53BE"/>
    <w:rsid w:val="00914810"/>
    <w:rsid w:val="00944B18"/>
    <w:rsid w:val="009A2F17"/>
    <w:rsid w:val="009A6F67"/>
    <w:rsid w:val="00A017DF"/>
    <w:rsid w:val="00A218DC"/>
    <w:rsid w:val="00A24144"/>
    <w:rsid w:val="00A24444"/>
    <w:rsid w:val="00A370A3"/>
    <w:rsid w:val="00A671C6"/>
    <w:rsid w:val="00A8313A"/>
    <w:rsid w:val="00AD4450"/>
    <w:rsid w:val="00B03A75"/>
    <w:rsid w:val="00B04C1E"/>
    <w:rsid w:val="00B22759"/>
    <w:rsid w:val="00B27C9F"/>
    <w:rsid w:val="00B44C5C"/>
    <w:rsid w:val="00B91988"/>
    <w:rsid w:val="00BD689E"/>
    <w:rsid w:val="00BD7702"/>
    <w:rsid w:val="00BF67A9"/>
    <w:rsid w:val="00C03FEC"/>
    <w:rsid w:val="00C13AE1"/>
    <w:rsid w:val="00C1447F"/>
    <w:rsid w:val="00C15F03"/>
    <w:rsid w:val="00C37BAF"/>
    <w:rsid w:val="00C51E84"/>
    <w:rsid w:val="00C5657D"/>
    <w:rsid w:val="00C80245"/>
    <w:rsid w:val="00C83CB4"/>
    <w:rsid w:val="00CB4125"/>
    <w:rsid w:val="00CB4A22"/>
    <w:rsid w:val="00D1577E"/>
    <w:rsid w:val="00D312F6"/>
    <w:rsid w:val="00D36744"/>
    <w:rsid w:val="00D40749"/>
    <w:rsid w:val="00D56DBF"/>
    <w:rsid w:val="00D57198"/>
    <w:rsid w:val="00D64B2C"/>
    <w:rsid w:val="00D71D72"/>
    <w:rsid w:val="00DB49FC"/>
    <w:rsid w:val="00DC59E5"/>
    <w:rsid w:val="00DF55A9"/>
    <w:rsid w:val="00E03B19"/>
    <w:rsid w:val="00E14207"/>
    <w:rsid w:val="00E30209"/>
    <w:rsid w:val="00E31228"/>
    <w:rsid w:val="00E61D74"/>
    <w:rsid w:val="00E9389D"/>
    <w:rsid w:val="00EA4FF2"/>
    <w:rsid w:val="00EC333A"/>
    <w:rsid w:val="00ED4EBC"/>
    <w:rsid w:val="00EE3747"/>
    <w:rsid w:val="00EE6AA1"/>
    <w:rsid w:val="00F85AEF"/>
    <w:rsid w:val="00F932AC"/>
    <w:rsid w:val="00F96B97"/>
    <w:rsid w:val="00F96E12"/>
    <w:rsid w:val="00FC7A4D"/>
    <w:rsid w:val="00FE475C"/>
    <w:rsid w:val="00FF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F5EAB6"/>
  <w14:defaultImageDpi w14:val="32767"/>
  <w15:chartTrackingRefBased/>
  <w15:docId w15:val="{B1EF9C0E-398E-0E45-A594-EE88777D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03A75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3A7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zh-TW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3A7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zh-TW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3A7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 w:eastAsia="zh-TW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3A7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GB" w:eastAsia="zh-TW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3A7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n-GB" w:eastAsia="zh-TW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3A75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 w:eastAsia="zh-TW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3A75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n-GB" w:eastAsia="zh-TW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3A75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 w:eastAsia="zh-TW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3A75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n-GB" w:eastAsia="zh-TW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3A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3A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3A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3A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3A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3A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3A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3A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3A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3A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zh-TW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03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3A75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 w:eastAsia="zh-TW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03A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3A75"/>
    <w:pPr>
      <w:spacing w:before="160" w:after="160" w:line="278" w:lineRule="auto"/>
      <w:jc w:val="center"/>
    </w:pPr>
    <w:rPr>
      <w:rFonts w:eastAsiaTheme="minorEastAsia"/>
      <w:i/>
      <w:iCs/>
      <w:color w:val="404040" w:themeColor="text1" w:themeTint="BF"/>
      <w:kern w:val="2"/>
      <w:lang w:val="en-GB" w:eastAsia="zh-TW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03A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3A75"/>
    <w:pPr>
      <w:spacing w:after="160" w:line="278" w:lineRule="auto"/>
      <w:ind w:left="720"/>
      <w:contextualSpacing/>
    </w:pPr>
    <w:rPr>
      <w:rFonts w:eastAsiaTheme="minorEastAsia"/>
      <w:kern w:val="2"/>
      <w:lang w:val="en-GB" w:eastAsia="zh-TW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03A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3A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:lang w:val="en-GB" w:eastAsia="zh-TW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3A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3A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3A7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mailto:mirjamplomp85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Aneel Bhangu (Applied Health Research)</dc:creator>
  <cp:keywords/>
  <dc:description/>
  <cp:lastModifiedBy>Aneel Bhangu (Applied Health Research)</cp:lastModifiedBy>
  <cp:revision>1</cp:revision>
  <dcterms:created xsi:type="dcterms:W3CDTF">2024-06-24T10:27:00Z</dcterms:created>
  <dcterms:modified xsi:type="dcterms:W3CDTF">2024-06-24T10:28:00Z</dcterms:modified>
</cp:coreProperties>
</file>